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30523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A0BC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847B7F" w:rsidRDefault="00847B7F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Программ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направлена на 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Новодевяткинского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13">
        <w:rPr>
          <w:rFonts w:ascii="Times New Roman" w:eastAsia="Times New Roman" w:hAnsi="Times New Roman"/>
          <w:color w:val="000000"/>
          <w:sz w:val="24"/>
          <w:szCs w:val="24"/>
        </w:rPr>
        <w:t>Основными задачами Программы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являются: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1.Инженерно-техническая оптимизация коммунальных систем.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2.Взаимосвязанное перспективное планирование развития коммунальных систем.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3.Обоснование мероприятий по комплексной реконструкции и модернизации.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4.Повышение надежности систем и качества предоставления коммунальных услуг.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5.Совершенствование механизмов развития энергосбережения и повышение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энергоэффективности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коммунальной инфраструктуры.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6.Повышение инвестиционной привлекательности коммунальной инфраструктуры муниципального образования.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7.Обеспечение сбалансированности интересов субъектов коммунальной инфраструктуры и потребителей.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Формирование и реализация Программы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базируются на следующих принципах: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3A2A13" w:rsidRPr="003A2A13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13">
        <w:rPr>
          <w:rFonts w:ascii="Times New Roman" w:eastAsia="Times New Roman" w:hAnsi="Times New Roman"/>
          <w:color w:val="000000"/>
          <w:sz w:val="24"/>
          <w:szCs w:val="24"/>
        </w:rPr>
        <w:t>Сроки и этапы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 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разрабатывается в три этапа до 2034 года: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1 этап (2017 – 2022 гг.)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2 этап (2023 – 2027гг.)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3 этап (2028 – 2034 гг.)</w:t>
      </w:r>
    </w:p>
    <w:p w:rsidR="003A2A13" w:rsidRPr="003A2A13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A2A13" w:rsidRPr="003A2A13" w:rsidRDefault="003A2A13" w:rsidP="003A2A13">
      <w:pPr>
        <w:keepNext/>
        <w:widowControl w:val="0"/>
        <w:tabs>
          <w:tab w:val="num" w:pos="108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color w:val="000000"/>
          <w:sz w:val="24"/>
          <w:szCs w:val="20"/>
        </w:rPr>
      </w:pPr>
      <w:bookmarkStart w:id="0" w:name="_Toc367710749"/>
      <w:r w:rsidRPr="003A2A13">
        <w:rPr>
          <w:rFonts w:ascii="Times New Roman" w:eastAsia="Times New Roman" w:hAnsi="Times New Roman"/>
          <w:caps/>
          <w:color w:val="000000"/>
          <w:sz w:val="24"/>
          <w:szCs w:val="20"/>
        </w:rPr>
        <w:t>целевые показатели развития коммунальной инфраструктуры</w:t>
      </w:r>
      <w:bookmarkEnd w:id="0"/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Система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ресурсоснабжения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включает следующие отрасли: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теплоснабжение;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водоснабжение;</w:t>
      </w:r>
    </w:p>
    <w:p w:rsidR="003A2A13" w:rsidRPr="00271F89" w:rsidRDefault="005E5E08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Водоотведение.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7B7F" w:rsidRDefault="00847B7F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847B7F" w:rsidSect="00847B7F">
          <w:pgSz w:w="11906" w:h="16838"/>
          <w:pgMar w:top="907" w:right="454" w:bottom="1134" w:left="851" w:header="709" w:footer="709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E5E08">
        <w:rPr>
          <w:rFonts w:ascii="Times New Roman" w:eastAsia="Times New Roman" w:hAnsi="Times New Roman" w:cs="Times New Roman"/>
          <w:b/>
          <w:sz w:val="20"/>
          <w:szCs w:val="20"/>
        </w:rPr>
        <w:t>за 2021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"/>
        <w:gridCol w:w="3984"/>
        <w:gridCol w:w="4253"/>
        <w:gridCol w:w="1276"/>
        <w:gridCol w:w="1275"/>
        <w:gridCol w:w="1560"/>
        <w:gridCol w:w="708"/>
        <w:gridCol w:w="1276"/>
        <w:gridCol w:w="1134"/>
        <w:gridCol w:w="1332"/>
      </w:tblGrid>
      <w:tr w:rsidR="002B52D5" w:rsidRPr="007B6235" w:rsidTr="001F7ECE">
        <w:trPr>
          <w:gridAfter w:val="1"/>
          <w:wAfter w:w="1332" w:type="dxa"/>
          <w:trHeight w:val="2604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5E5E08" w:rsidRPr="007B6235" w:rsidTr="0021106B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08" w:rsidRDefault="005E5E08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</w:pPr>
          </w:p>
          <w:p w:rsidR="005E5E08" w:rsidRDefault="005E5E08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</w:pPr>
          </w:p>
          <w:p w:rsidR="005E5E08" w:rsidRDefault="005E5E08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</w:pPr>
          </w:p>
          <w:p w:rsidR="005E5E08" w:rsidRDefault="005E5E08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</w:pPr>
          </w:p>
          <w:p w:rsidR="005E5E08" w:rsidRDefault="005E5E08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</w:pPr>
          </w:p>
          <w:p w:rsidR="005E5E08" w:rsidRDefault="005E5E08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</w:pPr>
          </w:p>
          <w:p w:rsidR="005E5E08" w:rsidRDefault="005E5E08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</w:pPr>
          </w:p>
          <w:p w:rsidR="00486B3D" w:rsidRPr="00486B3D" w:rsidRDefault="00486B3D" w:rsidP="0048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Перспективное планирование развития систем коммунальной инфраструктуры</w:t>
            </w:r>
            <w:r w:rsidRPr="0048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E5E08" w:rsidRPr="001F7ECE" w:rsidRDefault="005E5E08" w:rsidP="005E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08" w:rsidRPr="005E5E08" w:rsidRDefault="005E5E08" w:rsidP="005E5E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E5E0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«Инженерно-техническая оптимизация коммунальных систем (содержание коммунальных систем)»</w:t>
            </w:r>
          </w:p>
          <w:p w:rsidR="005E5E08" w:rsidRPr="00023AA0" w:rsidRDefault="005E5E08" w:rsidP="00023A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08" w:rsidRDefault="005E5E0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E08" w:rsidRPr="007B6235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08" w:rsidRDefault="005E5E0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E08" w:rsidRPr="007B6235" w:rsidRDefault="00486B3D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5E5E08" w:rsidP="00023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5E5E0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5E5E0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5E5E0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E08" w:rsidRPr="007B6235" w:rsidRDefault="005E5E0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5E5E08" w:rsidRPr="007B6235" w:rsidRDefault="005E5E0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E08" w:rsidRPr="007B6235" w:rsidTr="0021106B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08" w:rsidRPr="008A3011" w:rsidRDefault="005E5E08" w:rsidP="005E5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14B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«</w:t>
            </w:r>
            <w:r w:rsidRPr="00514B4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Техническое обслуживание и ремонт инженерной инфраструктуры жилищно-коммунального комплекса  (система ливневой канализации, входящая в состав </w:t>
            </w:r>
            <w:proofErr w:type="spellStart"/>
            <w:r w:rsidRPr="00514B49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общеисправной</w:t>
            </w:r>
            <w:proofErr w:type="spellEnd"/>
            <w:r w:rsidRPr="00514B4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системы водоотведения)</w:t>
            </w:r>
            <w:r w:rsidRPr="00514B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»</w:t>
            </w:r>
            <w:r w:rsidRPr="002029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B3D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B3D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3 437,33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486B3D" w:rsidP="00486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76,62</w:t>
            </w:r>
          </w:p>
        </w:tc>
      </w:tr>
      <w:tr w:rsidR="005E5E08" w:rsidRPr="007B6235" w:rsidTr="0021106B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08" w:rsidRPr="00514B49" w:rsidRDefault="005E5E08" w:rsidP="005E5E0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E3EEE">
              <w:rPr>
                <w:rFonts w:ascii="Times New Roman" w:hAnsi="Times New Roman"/>
                <w:sz w:val="20"/>
                <w:szCs w:val="20"/>
              </w:rPr>
              <w:t xml:space="preserve">Субсидия на оказание финансовой помощи в целях погашения просроченной кредиторской задолженности и восстановления </w:t>
            </w:r>
            <w:r>
              <w:rPr>
                <w:rFonts w:ascii="Times New Roman" w:hAnsi="Times New Roman"/>
                <w:sz w:val="20"/>
                <w:szCs w:val="20"/>
              </w:rPr>
              <w:t>платежеспособности»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B3D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31 172,40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3D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E08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31 172,40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486B3D" w:rsidP="00486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486B3D" w:rsidP="005E5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5E08" w:rsidRPr="007B6235" w:rsidTr="005E5E08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8" w:rsidRPr="007B6235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08" w:rsidRPr="00736EF2" w:rsidRDefault="00486B3D" w:rsidP="005E5E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43 431,40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08" w:rsidRPr="00736EF2" w:rsidRDefault="00486B3D" w:rsidP="005E5E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42 382,73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E08" w:rsidRPr="007B6235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E08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08" w:rsidRPr="007B6235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5E08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5E08" w:rsidRPr="00023AA0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="0048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ниципальной подпрограммы за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tbl>
            <w:tblPr>
              <w:tblW w:w="14928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3118"/>
              <w:gridCol w:w="1559"/>
              <w:gridCol w:w="1418"/>
              <w:gridCol w:w="1417"/>
              <w:gridCol w:w="1701"/>
              <w:gridCol w:w="1985"/>
            </w:tblGrid>
            <w:tr w:rsidR="005E5E08" w:rsidRPr="00023AA0" w:rsidTr="00487A5C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E08" w:rsidRPr="00023AA0" w:rsidRDefault="005E5E08" w:rsidP="005E5E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E08" w:rsidRPr="00023AA0" w:rsidRDefault="005E5E08" w:rsidP="005E5E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E08" w:rsidRPr="00023AA0" w:rsidRDefault="005E5E08" w:rsidP="005E5E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E08" w:rsidRPr="00023AA0" w:rsidRDefault="005E5E08" w:rsidP="005E5E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E08" w:rsidRPr="00023AA0" w:rsidRDefault="005E5E08" w:rsidP="005E5E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E08" w:rsidRPr="00023AA0" w:rsidRDefault="005E5E08" w:rsidP="005E5E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5E08" w:rsidRPr="00023AA0" w:rsidRDefault="005E5E08" w:rsidP="005E5E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E5E08" w:rsidRPr="00023AA0" w:rsidRDefault="005E5E08" w:rsidP="005E5E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E5E08" w:rsidRPr="00023AA0" w:rsidRDefault="005E5E08" w:rsidP="005E5E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486B3D" w:rsidRPr="007B6235" w:rsidTr="00486B3D">
              <w:trPr>
                <w:trHeight w:val="766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6B3D" w:rsidRPr="00023AA0" w:rsidRDefault="00486B3D" w:rsidP="00486B3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Программа «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Комплексное развитие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коммунальной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инфраструктуры муниципального образования «</w:t>
                  </w:r>
                  <w:proofErr w:type="spellStart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сельское поселение» Всеволожского муниципального района Ленинградской области на 2017 – 2034 годы</w:t>
                  </w: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6B3D" w:rsidRPr="00486B3D" w:rsidRDefault="00486B3D" w:rsidP="00486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5E5E0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«Инженерно-техническая оптимизация коммунальных систем (содержание коммунальных систем)»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6B3D" w:rsidRPr="00023AA0" w:rsidRDefault="00486B3D" w:rsidP="00486B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7 772 999,24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6B3D" w:rsidRPr="00023AA0" w:rsidRDefault="00486B3D" w:rsidP="00486B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7 772 999,24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6B3D" w:rsidRPr="00023AA0" w:rsidRDefault="00486B3D" w:rsidP="00486B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6B3D" w:rsidRPr="00023AA0" w:rsidRDefault="00486B3D" w:rsidP="00486B3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B3D" w:rsidRPr="007B6235" w:rsidRDefault="00486B3D" w:rsidP="00486B3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5A5F15" w:rsidRPr="007B6235" w:rsidTr="00522B1A">
              <w:trPr>
                <w:trHeight w:val="590"/>
              </w:trPr>
              <w:tc>
                <w:tcPr>
                  <w:tcW w:w="3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Pr="00023AA0" w:rsidRDefault="005A5F15" w:rsidP="005A5F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Pr="008A3011" w:rsidRDefault="005A5F15" w:rsidP="005A5F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514B49">
                    <w:rPr>
                      <w:rFonts w:ascii="Times New Roman" w:eastAsia="Times New Roman" w:hAnsi="Times New Roman"/>
                      <w:iCs/>
                      <w:color w:val="000000"/>
                      <w:sz w:val="18"/>
                      <w:szCs w:val="18"/>
                    </w:rPr>
                    <w:t xml:space="preserve"> «</w:t>
                  </w:r>
                  <w:r w:rsidRPr="00514B49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 xml:space="preserve">Техническое обслуживание и ремонт инженерной инфраструктуры жилищно-коммунального комплекса  (система ливневой канализации, входящая в состав </w:t>
                  </w:r>
                  <w:proofErr w:type="spellStart"/>
                  <w:r w:rsidRPr="00514B49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общеисправной</w:t>
                  </w:r>
                  <w:proofErr w:type="spellEnd"/>
                  <w:r w:rsidRPr="00514B49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 xml:space="preserve"> системы водоотведения)</w:t>
                  </w:r>
                  <w:r w:rsidRPr="00514B49">
                    <w:rPr>
                      <w:rFonts w:ascii="Times New Roman" w:eastAsia="Times New Roman" w:hAnsi="Times New Roman"/>
                      <w:iCs/>
                      <w:color w:val="000000"/>
                      <w:sz w:val="18"/>
                      <w:szCs w:val="18"/>
                    </w:rPr>
                    <w:t>»</w:t>
                  </w:r>
                  <w:r w:rsidRPr="0020290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4 486 000,00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3 437 331,00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5F15" w:rsidRPr="00023AA0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F15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Средний</w:t>
                  </w:r>
                </w:p>
              </w:tc>
            </w:tr>
            <w:tr w:rsidR="005A5F15" w:rsidRPr="007B6235" w:rsidTr="00522B1A">
              <w:trPr>
                <w:trHeight w:val="590"/>
              </w:trPr>
              <w:tc>
                <w:tcPr>
                  <w:tcW w:w="3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Pr="00023AA0" w:rsidRDefault="005A5F15" w:rsidP="005A5F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Pr="00514B49" w:rsidRDefault="005A5F15" w:rsidP="005A5F1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4E3EEE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Субсидия на оказание финансовой помощи в целях погашения просроченной кредиторской задолженности и восстановления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платежеспособности»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31 172 402,01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31 172 402,01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5F15" w:rsidRPr="00023AA0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F15" w:rsidRPr="007B6235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5A5F15" w:rsidRPr="007B6235" w:rsidTr="00487A5C">
              <w:trPr>
                <w:trHeight w:val="590"/>
              </w:trPr>
              <w:tc>
                <w:tcPr>
                  <w:tcW w:w="68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Pr="00305238" w:rsidRDefault="005A5F15" w:rsidP="005A5F1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5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Pr="00305238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43 431 401,25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Pr="00305238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42 382 732,25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F15" w:rsidRPr="00305238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5F15" w:rsidRPr="00023AA0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F15" w:rsidRPr="00023AA0" w:rsidRDefault="005A5F15" w:rsidP="005A5F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E5E08" w:rsidRPr="007B6235" w:rsidRDefault="005E5E08" w:rsidP="005E5E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5E08" w:rsidRPr="007B6235" w:rsidRDefault="005E5E08" w:rsidP="005E5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  <w:bookmarkStart w:id="1" w:name="_GoBack"/>
      <w:bookmarkEnd w:id="1"/>
    </w:p>
    <w:p w:rsidR="00945308" w:rsidRDefault="00945308" w:rsidP="00487A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3E80"/>
    <w:multiLevelType w:val="hybridMultilevel"/>
    <w:tmpl w:val="00B8DB90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01F48"/>
    <w:multiLevelType w:val="hybridMultilevel"/>
    <w:tmpl w:val="652247D0"/>
    <w:lvl w:ilvl="0" w:tplc="55D41B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FC8DD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D59C9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808B3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21"/>
  </w:num>
  <w:num w:numId="6">
    <w:abstractNumId w:val="18"/>
  </w:num>
  <w:num w:numId="7">
    <w:abstractNumId w:val="8"/>
  </w:num>
  <w:num w:numId="8">
    <w:abstractNumId w:val="16"/>
  </w:num>
  <w:num w:numId="9">
    <w:abstractNumId w:val="10"/>
  </w:num>
  <w:num w:numId="10">
    <w:abstractNumId w:val="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20"/>
  </w:num>
  <w:num w:numId="20">
    <w:abstractNumId w:val="23"/>
  </w:num>
  <w:num w:numId="21">
    <w:abstractNumId w:val="6"/>
  </w:num>
  <w:num w:numId="22">
    <w:abstractNumId w:val="12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AD"/>
    <w:rsid w:val="000117A0"/>
    <w:rsid w:val="00013180"/>
    <w:rsid w:val="000161AD"/>
    <w:rsid w:val="00023AA0"/>
    <w:rsid w:val="00030965"/>
    <w:rsid w:val="00060D95"/>
    <w:rsid w:val="000C033D"/>
    <w:rsid w:val="000F2D6A"/>
    <w:rsid w:val="00114161"/>
    <w:rsid w:val="00114FEB"/>
    <w:rsid w:val="001306D5"/>
    <w:rsid w:val="00144674"/>
    <w:rsid w:val="00146810"/>
    <w:rsid w:val="00195FF0"/>
    <w:rsid w:val="001A7BAD"/>
    <w:rsid w:val="001D13C2"/>
    <w:rsid w:val="001E4454"/>
    <w:rsid w:val="001F7ECE"/>
    <w:rsid w:val="00235ADD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05238"/>
    <w:rsid w:val="00335ECF"/>
    <w:rsid w:val="00351EBF"/>
    <w:rsid w:val="00352A9C"/>
    <w:rsid w:val="003610C2"/>
    <w:rsid w:val="00376398"/>
    <w:rsid w:val="00385F78"/>
    <w:rsid w:val="003A2A13"/>
    <w:rsid w:val="003C4220"/>
    <w:rsid w:val="003D21B4"/>
    <w:rsid w:val="003E2A86"/>
    <w:rsid w:val="00410746"/>
    <w:rsid w:val="00486B3D"/>
    <w:rsid w:val="00486BCA"/>
    <w:rsid w:val="00487A5C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A5F15"/>
    <w:rsid w:val="005E5E08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36EF2"/>
    <w:rsid w:val="00751DD8"/>
    <w:rsid w:val="00751F36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1289"/>
    <w:rsid w:val="00831C09"/>
    <w:rsid w:val="00837D7F"/>
    <w:rsid w:val="00844338"/>
    <w:rsid w:val="00847B7F"/>
    <w:rsid w:val="00861566"/>
    <w:rsid w:val="00867F3F"/>
    <w:rsid w:val="008A4474"/>
    <w:rsid w:val="008A76B6"/>
    <w:rsid w:val="008B4D3B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F55E0"/>
    <w:rsid w:val="00B064DF"/>
    <w:rsid w:val="00B40295"/>
    <w:rsid w:val="00B411F8"/>
    <w:rsid w:val="00B4333F"/>
    <w:rsid w:val="00B47704"/>
    <w:rsid w:val="00B6088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A0BC9"/>
    <w:rsid w:val="00CB7EDC"/>
    <w:rsid w:val="00CC3234"/>
    <w:rsid w:val="00D14823"/>
    <w:rsid w:val="00D61B2C"/>
    <w:rsid w:val="00D96EB8"/>
    <w:rsid w:val="00DA733D"/>
    <w:rsid w:val="00DB40C4"/>
    <w:rsid w:val="00DF7E3A"/>
    <w:rsid w:val="00E17D40"/>
    <w:rsid w:val="00E23098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96F91"/>
    <w:rsid w:val="00FB5D8F"/>
    <w:rsid w:val="00FC03C5"/>
    <w:rsid w:val="00FD17C1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B5CD"/>
  <w15:docId w15:val="{A9F2D058-9EC9-4C24-9505-8EE9C1A7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D8C84-D343-4C50-99E8-936CEC53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Buhgalter1</cp:lastModifiedBy>
  <cp:revision>3</cp:revision>
  <cp:lastPrinted>2019-02-26T11:54:00Z</cp:lastPrinted>
  <dcterms:created xsi:type="dcterms:W3CDTF">2022-02-24T08:19:00Z</dcterms:created>
  <dcterms:modified xsi:type="dcterms:W3CDTF">2022-02-24T08:41:00Z</dcterms:modified>
</cp:coreProperties>
</file>